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附件：教师发展师开展系列培训的方案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一、指导思想</w:t>
      </w:r>
    </w:p>
    <w:p>
      <w:pPr>
        <w:ind w:firstLine="36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教师发展师开展系列培训工作以党的相关重要思想为指导，以更新教育观念为先导，以解决学校教育教学中存在的突出问题为突破口，以提高教师创新意识和创新能力为主线，以教师参与研究培训为主要形式，以培养教师可持续发展能力为根本方向，以提高广大教师实施新课程能力和教育创新能力，培养一批专业型、创新型教师为目的,全面提高我校教师队伍的综合素质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二、培训目标</w:t>
      </w:r>
    </w:p>
    <w:p>
      <w:pPr>
        <w:ind w:firstLine="36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通过教师发展师开展系列培训，促使广大教师转变教育观念，提高教育教学能力、教育创新能力和教育科研能力，全面提升我校教师队伍的整体素质，促进教师专业化发展，适应教育改革与发展的需要，努力造就一支师德高尚、结构合理、业务精良、应用型教育能力强的充满生机活力的教师队伍。为全面提高我校的教育教学质量奠定基础。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三、培训内容</w:t>
      </w:r>
    </w:p>
    <w:p>
      <w:pPr>
        <w:ind w:firstLine="36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围绕培养教师应用型教学能力、提高实践教学能力和业务素质能力这一目标，把师德教育放在首位，提高教师教育创新能力，全面提高教师队伍的整体素质。开展但不限于以下培训模块。包括师德师风培训、教育教学能力培训、数字信息技术培训、教研能力培训、科研能力培训、实践能力培训等。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四、培训形式</w:t>
      </w:r>
    </w:p>
    <w:p>
      <w:pPr>
        <w:ind w:firstLine="36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以校级教师发展师团队成员讲课培训为主，开展专家讲座、骨干教师讲座、教学示范、案例分析、课题研究、问题沙龙、交流访谈、优秀典型分享等形式，但不限于以上形式。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五、培训要求</w:t>
      </w:r>
    </w:p>
    <w:p>
      <w:pPr>
        <w:ind w:firstLine="64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2985770</wp:posOffset>
            </wp:positionH>
            <wp:positionV relativeFrom="paragraph">
              <wp:posOffset>1066800</wp:posOffset>
            </wp:positionV>
            <wp:extent cx="1764030" cy="1779270"/>
            <wp:effectExtent l="0" t="0" r="3810" b="3810"/>
            <wp:wrapNone/>
            <wp:docPr id="1" name="图片 1" descr="651b5d3f0ef04cc3828b63da6452a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1b5d3f0ef04cc3828b63da6452acb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403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校内全体专任教师以二级学院为单位提前按要求报名参加培训，入职3年以内的教师每年至少需要参加2次以上相关模块培训，职称为中级（包括中级）以下教师每年至少需要参加2次以上相关模块培训，青年教师（35周岁以下）每年至少需要参加2次以上相关模块培训，其他教师每年至少需要参加1次以上相关模块培训，以上要求条件如果同时满足不累计要求培训次数。每次培训发布前会进行参加培训名额限制和报名，请各二级学院合理安排参加培训教师报名工作。以上培训要求将作为各相关单位年终绩效考核指标。</w:t>
      </w:r>
      <w:bookmarkStart w:id="0" w:name="_GoBack"/>
      <w:bookmarkEnd w:id="0"/>
    </w:p>
    <w:p>
      <w:pPr>
        <w:ind w:firstLine="36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</w:p>
    <w:p>
      <w:pPr>
        <w:ind w:firstLine="5580" w:firstLineChars="31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教师发展中心</w:t>
      </w:r>
    </w:p>
    <w:p>
      <w:pPr>
        <w:ind w:firstLine="5580" w:firstLineChars="3100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2023.09.11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MjNlZGU4MWY1NWU5MmQzMjM4MzAxMDYxMTE4NzMifQ=="/>
  </w:docVars>
  <w:rsids>
    <w:rsidRoot w:val="4F17114B"/>
    <w:rsid w:val="13CF313B"/>
    <w:rsid w:val="35F97229"/>
    <w:rsid w:val="457A7D15"/>
    <w:rsid w:val="4F17114B"/>
    <w:rsid w:val="5D72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color w:val="auto"/>
      <w:kern w:val="2"/>
      <w:sz w:val="24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751</Words>
  <Characters>760</Characters>
  <Lines>0</Lines>
  <Paragraphs>0</Paragraphs>
  <TotalTime>6</TotalTime>
  <ScaleCrop>false</ScaleCrop>
  <LinksUpToDate>false</LinksUpToDate>
  <CharactersWithSpaces>760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2023-09-11T06:38:00Z</dcterms:created>
  <dc:creator>宁待</dc:creator>
  <cp:lastModifiedBy>宁待</cp:lastModifiedBy>
  <dcterms:modified xsi:type="dcterms:W3CDTF">2023-09-18T06:45:40Z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392040BC59B04F2E8C23DD47D3DC9032_11</vt:lpwstr>
  </property>
</Properties>
</file>