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97" w:rsidRPr="00537497" w:rsidRDefault="00537497" w:rsidP="00537497">
      <w:pPr>
        <w:spacing w:line="560" w:lineRule="exact"/>
        <w:jc w:val="left"/>
        <w:rPr>
          <w:rFonts w:ascii="黑体" w:eastAsia="黑体" w:hAnsi="黑体"/>
          <w:sz w:val="28"/>
          <w:szCs w:val="28"/>
        </w:rPr>
      </w:pPr>
      <w:r w:rsidRPr="00537497">
        <w:rPr>
          <w:rFonts w:ascii="黑体" w:eastAsia="黑体" w:hAnsi="黑体" w:hint="eastAsia"/>
          <w:sz w:val="28"/>
          <w:szCs w:val="28"/>
        </w:rPr>
        <w:t>附件1：</w:t>
      </w:r>
    </w:p>
    <w:p w:rsidR="00A74F6E" w:rsidRDefault="00A74F6E" w:rsidP="00E04281">
      <w:pPr>
        <w:spacing w:line="560" w:lineRule="exact"/>
        <w:jc w:val="center"/>
        <w:rPr>
          <w:rFonts w:eastAsia="方正小标宋简体"/>
          <w:sz w:val="36"/>
          <w:szCs w:val="36"/>
        </w:rPr>
      </w:pPr>
    </w:p>
    <w:p w:rsidR="00DF6F0B" w:rsidRDefault="00E04281" w:rsidP="00E04281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DF6F0B">
        <w:rPr>
          <w:rFonts w:ascii="黑体" w:eastAsia="黑体" w:hAnsi="黑体"/>
          <w:sz w:val="36"/>
          <w:szCs w:val="36"/>
        </w:rPr>
        <w:t>201</w:t>
      </w:r>
      <w:r w:rsidR="00DF6F0B" w:rsidRPr="00DF6F0B">
        <w:rPr>
          <w:rFonts w:ascii="黑体" w:eastAsia="黑体" w:hAnsi="黑体" w:hint="eastAsia"/>
          <w:sz w:val="36"/>
          <w:szCs w:val="36"/>
        </w:rPr>
        <w:t>8</w:t>
      </w:r>
      <w:r w:rsidRPr="00DF6F0B">
        <w:rPr>
          <w:rFonts w:ascii="黑体" w:eastAsia="黑体" w:hAnsi="黑体" w:hint="eastAsia"/>
          <w:sz w:val="36"/>
          <w:szCs w:val="36"/>
        </w:rPr>
        <w:t>年辽宁省</w:t>
      </w:r>
      <w:r w:rsidR="00DF6F0B">
        <w:rPr>
          <w:rFonts w:ascii="黑体" w:eastAsia="黑体" w:hAnsi="黑体" w:hint="eastAsia"/>
          <w:sz w:val="36"/>
          <w:szCs w:val="36"/>
        </w:rPr>
        <w:t>普通高等教育</w:t>
      </w:r>
      <w:r w:rsidR="005A307B" w:rsidRPr="00DF6F0B">
        <w:rPr>
          <w:rFonts w:ascii="黑体" w:eastAsia="黑体" w:hAnsi="黑体" w:hint="eastAsia"/>
          <w:sz w:val="36"/>
          <w:szCs w:val="36"/>
        </w:rPr>
        <w:t>本科</w:t>
      </w:r>
      <w:r w:rsidRPr="00DF6F0B">
        <w:rPr>
          <w:rFonts w:ascii="黑体" w:eastAsia="黑体" w:hAnsi="黑体" w:hint="eastAsia"/>
          <w:sz w:val="36"/>
          <w:szCs w:val="36"/>
        </w:rPr>
        <w:t>教学成果奖</w:t>
      </w:r>
    </w:p>
    <w:p w:rsidR="00E04281" w:rsidRPr="00DF6F0B" w:rsidRDefault="00E04281" w:rsidP="00E04281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DF6F0B">
        <w:rPr>
          <w:rFonts w:ascii="黑体" w:eastAsia="黑体" w:hAnsi="黑体" w:hint="eastAsia"/>
          <w:sz w:val="36"/>
          <w:szCs w:val="36"/>
        </w:rPr>
        <w:t>推荐名额分配</w:t>
      </w:r>
      <w:r w:rsidR="00DF6F0B">
        <w:rPr>
          <w:rFonts w:ascii="黑体" w:eastAsia="黑体" w:hAnsi="黑体" w:hint="eastAsia"/>
          <w:sz w:val="36"/>
          <w:szCs w:val="36"/>
        </w:rPr>
        <w:t>办法</w:t>
      </w:r>
    </w:p>
    <w:p w:rsidR="00E04281" w:rsidRPr="00E04281" w:rsidRDefault="00E04281" w:rsidP="00E04281">
      <w:pPr>
        <w:adjustRightInd w:val="0"/>
        <w:snapToGrid w:val="0"/>
        <w:spacing w:line="540" w:lineRule="exact"/>
        <w:ind w:firstLineChars="200" w:firstLine="600"/>
        <w:rPr>
          <w:rFonts w:ascii="黑体" w:eastAsia="黑体" w:hAnsi="黑体"/>
          <w:sz w:val="30"/>
          <w:szCs w:val="30"/>
        </w:rPr>
      </w:pPr>
    </w:p>
    <w:p w:rsidR="00E04281" w:rsidRPr="00B22ED5" w:rsidRDefault="00E0640B" w:rsidP="00B22ED5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高校名额</w:t>
      </w:r>
      <w:r w:rsidR="00E04281"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根据各校专任教师数、</w:t>
      </w:r>
      <w:r w:rsidR="005A307B"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办学层次、</w:t>
      </w:r>
      <w:r w:rsidR="00E04281"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国家级教学成果奖获奖情况</w:t>
      </w:r>
      <w:r w:rsidR="00821E21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等</w:t>
      </w:r>
      <w:r w:rsidR="00E04281"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综合测算分配。</w:t>
      </w:r>
    </w:p>
    <w:p w:rsidR="00E04281" w:rsidRPr="00B22ED5" w:rsidRDefault="00E04281" w:rsidP="005A307B">
      <w:pPr>
        <w:adjustRightInd w:val="0"/>
        <w:snapToGrid w:val="0"/>
        <w:spacing w:line="540" w:lineRule="exact"/>
        <w:ind w:firstLineChars="200" w:firstLine="602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B22ED5">
        <w:rPr>
          <w:rFonts w:ascii="仿宋_GB2312" w:eastAsia="仿宋_GB2312" w:hAnsi="楷体" w:hint="eastAsia"/>
          <w:b/>
          <w:sz w:val="30"/>
          <w:szCs w:val="30"/>
        </w:rPr>
        <w:t>专任教师数</w:t>
      </w:r>
      <w:r w:rsidRPr="00B22ED5">
        <w:rPr>
          <w:rFonts w:ascii="仿宋_GB2312" w:eastAsia="仿宋_GB2312" w:hAnsi="楷体" w:hint="eastAsia"/>
          <w:sz w:val="30"/>
          <w:szCs w:val="30"/>
        </w:rPr>
        <w:t>：</w:t>
      </w:r>
      <w:r w:rsidR="005A307B"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按</w:t>
      </w:r>
      <w:r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本科高校专任教师数（以《辽宁省教育统计年鉴》（2016）数据为准）的1.5%分配名额</w:t>
      </w:r>
      <w:r w:rsidR="009D741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。</w:t>
      </w:r>
    </w:p>
    <w:p w:rsidR="005A307B" w:rsidRPr="00B22ED5" w:rsidRDefault="005A307B" w:rsidP="005A307B">
      <w:pPr>
        <w:adjustRightInd w:val="0"/>
        <w:snapToGrid w:val="0"/>
        <w:spacing w:line="54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r w:rsidRPr="00B22ED5">
        <w:rPr>
          <w:rFonts w:ascii="仿宋_GB2312" w:eastAsia="仿宋_GB2312" w:hAnsi="仿宋" w:hint="eastAsia"/>
          <w:b/>
          <w:sz w:val="30"/>
          <w:szCs w:val="30"/>
        </w:rPr>
        <w:t>办学层次：</w:t>
      </w:r>
      <w:r w:rsidR="001623C0">
        <w:rPr>
          <w:rFonts w:ascii="仿宋_GB2312" w:eastAsia="仿宋_GB2312" w:hint="eastAsia"/>
          <w:sz w:val="32"/>
          <w:szCs w:val="32"/>
        </w:rPr>
        <w:t>国家级世界一流建设高校、</w:t>
      </w:r>
      <w:r w:rsidR="009521C9">
        <w:rPr>
          <w:rFonts w:ascii="仿宋_GB2312" w:eastAsia="仿宋_GB2312" w:hint="eastAsia"/>
          <w:sz w:val="32"/>
          <w:szCs w:val="32"/>
        </w:rPr>
        <w:t>国家级</w:t>
      </w:r>
      <w:r w:rsidR="001623C0">
        <w:rPr>
          <w:rFonts w:ascii="仿宋_GB2312" w:eastAsia="仿宋_GB2312" w:hint="eastAsia"/>
          <w:sz w:val="32"/>
          <w:szCs w:val="32"/>
        </w:rPr>
        <w:t>世界一流学科建设高校</w:t>
      </w:r>
      <w:r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原则上不超过30项，新建本科不超过10项，独立学院不超过5项，其他高校不超过20项</w:t>
      </w:r>
      <w:r w:rsid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。</w:t>
      </w:r>
    </w:p>
    <w:p w:rsidR="00E04281" w:rsidRDefault="00E04281" w:rsidP="005A307B">
      <w:pPr>
        <w:adjustRightInd w:val="0"/>
        <w:snapToGrid w:val="0"/>
        <w:spacing w:line="540" w:lineRule="exact"/>
        <w:ind w:firstLineChars="200" w:firstLine="602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B22ED5">
        <w:rPr>
          <w:rFonts w:ascii="仿宋_GB2312" w:eastAsia="仿宋_GB2312" w:hAnsi="楷体" w:hint="eastAsia"/>
          <w:b/>
          <w:sz w:val="30"/>
          <w:szCs w:val="30"/>
        </w:rPr>
        <w:t>国家级教学成果奖获奖：</w:t>
      </w:r>
      <w:r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获2014年国家级教学成果奖（高等教育类）</w:t>
      </w:r>
      <w:r w:rsidR="005A307B"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的，</w:t>
      </w:r>
      <w:r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按照一等奖第一完成单位2个，参与单位1个</w:t>
      </w:r>
      <w:r w:rsidR="00C4379A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；</w:t>
      </w:r>
      <w:r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二等奖第一完成单位1个</w:t>
      </w:r>
      <w:r w:rsidR="00C4379A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，</w:t>
      </w:r>
      <w:r w:rsidR="00CB3E1E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二等奖</w:t>
      </w:r>
      <w:r w:rsidR="00C4379A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总计</w:t>
      </w:r>
      <w:r w:rsidR="00CB3E1E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折合</w:t>
      </w:r>
      <w:r w:rsidR="00C4379A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不超过3个的原则</w:t>
      </w:r>
      <w:r w:rsidRPr="00B22ED5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分配名额</w:t>
      </w:r>
      <w:r w:rsidR="00C4379A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。</w:t>
      </w:r>
    </w:p>
    <w:p w:rsidR="0073672D" w:rsidRDefault="0073672D" w:rsidP="0073672D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26241" w:rsidRPr="00CB3E1E" w:rsidRDefault="00326241"/>
    <w:sectPr w:rsidR="00326241" w:rsidRPr="00CB3E1E" w:rsidSect="001707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737" w:rsidRDefault="00622737" w:rsidP="000470B3">
      <w:r>
        <w:separator/>
      </w:r>
    </w:p>
  </w:endnote>
  <w:endnote w:type="continuationSeparator" w:id="1">
    <w:p w:rsidR="00622737" w:rsidRDefault="00622737" w:rsidP="00047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737" w:rsidRDefault="00622737" w:rsidP="000470B3">
      <w:r>
        <w:separator/>
      </w:r>
    </w:p>
  </w:footnote>
  <w:footnote w:type="continuationSeparator" w:id="1">
    <w:p w:rsidR="00622737" w:rsidRDefault="00622737" w:rsidP="000470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4281"/>
    <w:rsid w:val="000470B3"/>
    <w:rsid w:val="000651AF"/>
    <w:rsid w:val="000B0DFF"/>
    <w:rsid w:val="001623C0"/>
    <w:rsid w:val="00170773"/>
    <w:rsid w:val="002C1CCA"/>
    <w:rsid w:val="003114DC"/>
    <w:rsid w:val="00326241"/>
    <w:rsid w:val="003A517D"/>
    <w:rsid w:val="003F048B"/>
    <w:rsid w:val="00537497"/>
    <w:rsid w:val="00542D03"/>
    <w:rsid w:val="005A2B6C"/>
    <w:rsid w:val="005A307B"/>
    <w:rsid w:val="005C75A2"/>
    <w:rsid w:val="00622737"/>
    <w:rsid w:val="006A2B2F"/>
    <w:rsid w:val="0073672D"/>
    <w:rsid w:val="00743AD3"/>
    <w:rsid w:val="007B3909"/>
    <w:rsid w:val="007F505F"/>
    <w:rsid w:val="00821E21"/>
    <w:rsid w:val="0086587B"/>
    <w:rsid w:val="009104B3"/>
    <w:rsid w:val="009521C9"/>
    <w:rsid w:val="009D7415"/>
    <w:rsid w:val="00A74F6E"/>
    <w:rsid w:val="00A75670"/>
    <w:rsid w:val="00AF6991"/>
    <w:rsid w:val="00B22ED5"/>
    <w:rsid w:val="00C2003E"/>
    <w:rsid w:val="00C4379A"/>
    <w:rsid w:val="00CB3E1E"/>
    <w:rsid w:val="00D700A3"/>
    <w:rsid w:val="00DF6F0B"/>
    <w:rsid w:val="00E04281"/>
    <w:rsid w:val="00E0640B"/>
    <w:rsid w:val="00FB776E"/>
    <w:rsid w:val="00FF6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2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70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70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7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70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28</cp:revision>
  <cp:lastPrinted>2018-01-15T06:28:00Z</cp:lastPrinted>
  <dcterms:created xsi:type="dcterms:W3CDTF">2017-12-27T02:04:00Z</dcterms:created>
  <dcterms:modified xsi:type="dcterms:W3CDTF">2018-02-28T01:21:00Z</dcterms:modified>
</cp:coreProperties>
</file>