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F4E" w:rsidRDefault="00921F4E" w:rsidP="00921F4E">
      <w:pPr>
        <w:spacing w:line="220" w:lineRule="atLeast"/>
        <w:rPr>
          <w:rFonts w:ascii="黑体" w:eastAsia="黑体" w:hAnsi="黑体" w:hint="eastAsia"/>
          <w:sz w:val="32"/>
          <w:szCs w:val="36"/>
        </w:rPr>
      </w:pPr>
      <w:r w:rsidRPr="00921F4E">
        <w:rPr>
          <w:rFonts w:ascii="黑体" w:eastAsia="黑体" w:hAnsi="黑体" w:hint="eastAsia"/>
          <w:sz w:val="32"/>
          <w:szCs w:val="36"/>
        </w:rPr>
        <w:t>附件</w:t>
      </w:r>
      <w:r w:rsidR="00312E68">
        <w:rPr>
          <w:rFonts w:ascii="黑体" w:eastAsia="黑体" w:hAnsi="黑体" w:hint="eastAsia"/>
          <w:sz w:val="32"/>
          <w:szCs w:val="36"/>
        </w:rPr>
        <w:t>3</w:t>
      </w:r>
      <w:r w:rsidRPr="00921F4E">
        <w:rPr>
          <w:rFonts w:ascii="黑体" w:eastAsia="黑体" w:hAnsi="黑体" w:hint="eastAsia"/>
          <w:sz w:val="32"/>
          <w:szCs w:val="36"/>
        </w:rPr>
        <w:t>：</w:t>
      </w:r>
    </w:p>
    <w:p w:rsidR="0019294A" w:rsidRPr="00921F4E" w:rsidRDefault="0019294A" w:rsidP="0019294A">
      <w:pPr>
        <w:spacing w:after="0" w:line="220" w:lineRule="atLeast"/>
        <w:rPr>
          <w:rFonts w:ascii="黑体" w:eastAsia="黑体" w:hAnsi="黑体"/>
          <w:sz w:val="32"/>
          <w:szCs w:val="36"/>
        </w:rPr>
      </w:pPr>
    </w:p>
    <w:p w:rsidR="00A647CF" w:rsidRPr="000F7143" w:rsidRDefault="00A647CF" w:rsidP="00A647CF">
      <w:pPr>
        <w:spacing w:line="220" w:lineRule="atLeast"/>
        <w:jc w:val="center"/>
        <w:rPr>
          <w:rFonts w:asciiTheme="minorEastAsia" w:eastAsiaTheme="minorEastAsia" w:hAnsiTheme="minorEastAsia"/>
          <w:b/>
          <w:sz w:val="40"/>
          <w:szCs w:val="36"/>
        </w:rPr>
      </w:pPr>
      <w:r w:rsidRPr="000F7143">
        <w:rPr>
          <w:rFonts w:asciiTheme="minorEastAsia" w:eastAsiaTheme="minorEastAsia" w:hAnsiTheme="minorEastAsia" w:hint="eastAsia"/>
          <w:b/>
          <w:sz w:val="40"/>
          <w:szCs w:val="36"/>
        </w:rPr>
        <w:t>教材评审标准（</w:t>
      </w:r>
      <w:r w:rsidR="009E34ED" w:rsidRPr="000F7143">
        <w:rPr>
          <w:rFonts w:asciiTheme="minorEastAsia" w:eastAsiaTheme="minorEastAsia" w:hAnsiTheme="minorEastAsia" w:hint="eastAsia"/>
          <w:b/>
          <w:sz w:val="40"/>
          <w:szCs w:val="36"/>
        </w:rPr>
        <w:t>参考</w:t>
      </w:r>
      <w:r w:rsidRPr="000F7143">
        <w:rPr>
          <w:rFonts w:asciiTheme="minorEastAsia" w:eastAsiaTheme="minorEastAsia" w:hAnsiTheme="minorEastAsia" w:hint="eastAsia"/>
          <w:b/>
          <w:sz w:val="40"/>
          <w:szCs w:val="36"/>
        </w:rPr>
        <w:t>）</w:t>
      </w:r>
    </w:p>
    <w:tbl>
      <w:tblPr>
        <w:tblStyle w:val="a3"/>
        <w:tblW w:w="8991" w:type="dxa"/>
        <w:jc w:val="center"/>
        <w:tblLook w:val="04A0"/>
      </w:tblPr>
      <w:tblGrid>
        <w:gridCol w:w="1379"/>
        <w:gridCol w:w="1701"/>
        <w:gridCol w:w="5911"/>
      </w:tblGrid>
      <w:tr w:rsidR="0019294A" w:rsidTr="0019294A">
        <w:trPr>
          <w:trHeight w:val="567"/>
          <w:jc w:val="center"/>
        </w:trPr>
        <w:tc>
          <w:tcPr>
            <w:tcW w:w="1379" w:type="dxa"/>
            <w:vAlign w:val="center"/>
          </w:tcPr>
          <w:p w:rsidR="0019294A" w:rsidRDefault="0019294A" w:rsidP="009E34ED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一</w:t>
            </w:r>
            <w:r w:rsidRPr="00A647CF">
              <w:rPr>
                <w:rFonts w:asciiTheme="minorEastAsia" w:eastAsiaTheme="minorEastAsia" w:hAnsiTheme="minorEastAsia" w:hint="eastAsia"/>
                <w:sz w:val="24"/>
                <w:szCs w:val="24"/>
              </w:rPr>
              <w:t>级指标</w:t>
            </w:r>
          </w:p>
        </w:tc>
        <w:tc>
          <w:tcPr>
            <w:tcW w:w="1701" w:type="dxa"/>
            <w:vAlign w:val="center"/>
          </w:tcPr>
          <w:p w:rsidR="0019294A" w:rsidRDefault="0019294A" w:rsidP="009E34ED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647CF">
              <w:rPr>
                <w:rFonts w:asciiTheme="minorEastAsia" w:eastAsiaTheme="minorEastAsia" w:hAnsiTheme="minorEastAsia" w:hint="eastAsia"/>
                <w:sz w:val="24"/>
                <w:szCs w:val="24"/>
              </w:rPr>
              <w:t>二级指标</w:t>
            </w:r>
          </w:p>
        </w:tc>
        <w:tc>
          <w:tcPr>
            <w:tcW w:w="5911" w:type="dxa"/>
            <w:vAlign w:val="center"/>
          </w:tcPr>
          <w:p w:rsidR="0019294A" w:rsidRDefault="0019294A" w:rsidP="0019294A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647CF">
              <w:rPr>
                <w:rFonts w:asciiTheme="minorEastAsia" w:eastAsiaTheme="minorEastAsia" w:hAnsiTheme="minorEastAsia" w:hint="eastAsia"/>
                <w:sz w:val="24"/>
                <w:szCs w:val="24"/>
              </w:rPr>
              <w:t>最佳状态描述</w:t>
            </w:r>
          </w:p>
        </w:tc>
      </w:tr>
      <w:tr w:rsidR="0019294A" w:rsidTr="00862B7D">
        <w:trPr>
          <w:trHeight w:hRule="exact" w:val="2098"/>
          <w:jc w:val="center"/>
        </w:trPr>
        <w:tc>
          <w:tcPr>
            <w:tcW w:w="1379" w:type="dxa"/>
            <w:vMerge w:val="restart"/>
            <w:vAlign w:val="center"/>
          </w:tcPr>
          <w:p w:rsidR="0019294A" w:rsidRDefault="0019294A" w:rsidP="0019294A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647CF">
              <w:rPr>
                <w:rFonts w:asciiTheme="minorEastAsia" w:eastAsiaTheme="minorEastAsia" w:hAnsiTheme="minorEastAsia" w:hint="eastAsia"/>
                <w:sz w:val="24"/>
                <w:szCs w:val="24"/>
              </w:rPr>
              <w:t>思想水平（30分）</w:t>
            </w:r>
          </w:p>
        </w:tc>
        <w:tc>
          <w:tcPr>
            <w:tcW w:w="1701" w:type="dxa"/>
            <w:vAlign w:val="center"/>
          </w:tcPr>
          <w:p w:rsidR="0019294A" w:rsidRDefault="0019294A" w:rsidP="0019294A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647CF">
              <w:rPr>
                <w:rFonts w:asciiTheme="minorEastAsia" w:eastAsiaTheme="minorEastAsia" w:hAnsiTheme="minorEastAsia" w:hint="eastAsia"/>
                <w:sz w:val="24"/>
                <w:szCs w:val="24"/>
              </w:rPr>
              <w:t>1-1思想性（15</w:t>
            </w:r>
            <w:r w:rsidR="00862B7D"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  <w:r w:rsidRPr="00A647CF"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</w:p>
        </w:tc>
        <w:tc>
          <w:tcPr>
            <w:tcW w:w="5911" w:type="dxa"/>
            <w:vAlign w:val="center"/>
          </w:tcPr>
          <w:p w:rsidR="0019294A" w:rsidRPr="00A647CF" w:rsidRDefault="0019294A" w:rsidP="00862B7D">
            <w:pPr>
              <w:spacing w:line="400" w:lineRule="exact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647CF">
              <w:rPr>
                <w:rFonts w:asciiTheme="minorEastAsia" w:eastAsiaTheme="minorEastAsia" w:hAnsiTheme="minorEastAsia" w:hint="eastAsia"/>
                <w:sz w:val="24"/>
                <w:szCs w:val="24"/>
              </w:rPr>
              <w:t>①符合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国家</w:t>
            </w:r>
            <w:r w:rsidRPr="00A647CF">
              <w:rPr>
                <w:rFonts w:asciiTheme="minorEastAsia" w:eastAsiaTheme="minorEastAsia" w:hAnsiTheme="minorEastAsia" w:hint="eastAsia"/>
                <w:sz w:val="24"/>
                <w:szCs w:val="24"/>
              </w:rPr>
              <w:t>教育法、教师法、高等教育法等相关法律法规，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符合</w:t>
            </w:r>
            <w:r w:rsidRPr="00A647CF">
              <w:rPr>
                <w:rFonts w:asciiTheme="minorEastAsia" w:eastAsiaTheme="minorEastAsia" w:hAnsiTheme="minorEastAsia" w:hint="eastAsia"/>
                <w:sz w:val="24"/>
                <w:szCs w:val="24"/>
              </w:rPr>
              <w:t>党的教育方针、政策及教育部的具体要求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:rsidR="0019294A" w:rsidRDefault="0019294A" w:rsidP="0019294A">
            <w:pPr>
              <w:spacing w:line="400" w:lineRule="exact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647CF">
              <w:rPr>
                <w:rFonts w:asciiTheme="minorEastAsia" w:eastAsiaTheme="minorEastAsia" w:hAnsiTheme="minorEastAsia" w:hint="eastAsia"/>
                <w:sz w:val="24"/>
                <w:szCs w:val="24"/>
              </w:rPr>
              <w:t>②能坚持辩证唯物主义和历史唯物主义世界观，体现科学的价值观、人生观和道德观。</w:t>
            </w:r>
          </w:p>
        </w:tc>
      </w:tr>
      <w:tr w:rsidR="0019294A" w:rsidTr="00862B7D">
        <w:trPr>
          <w:trHeight w:val="907"/>
          <w:jc w:val="center"/>
        </w:trPr>
        <w:tc>
          <w:tcPr>
            <w:tcW w:w="1379" w:type="dxa"/>
            <w:vMerge/>
            <w:vAlign w:val="center"/>
          </w:tcPr>
          <w:p w:rsidR="0019294A" w:rsidRDefault="0019294A" w:rsidP="00383427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9294A" w:rsidRDefault="0019294A" w:rsidP="003B60AE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647CF">
              <w:rPr>
                <w:rFonts w:asciiTheme="minorEastAsia" w:eastAsiaTheme="minorEastAsia" w:hAnsiTheme="minorEastAsia" w:hint="eastAsia"/>
                <w:sz w:val="24"/>
                <w:szCs w:val="24"/>
              </w:rPr>
              <w:t>1-2逻辑性（15</w:t>
            </w:r>
            <w:r w:rsidR="00862B7D"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  <w:r w:rsidRPr="00A647CF"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</w:p>
        </w:tc>
        <w:tc>
          <w:tcPr>
            <w:tcW w:w="5911" w:type="dxa"/>
            <w:vAlign w:val="center"/>
          </w:tcPr>
          <w:p w:rsidR="0019294A" w:rsidRDefault="0019294A" w:rsidP="0019294A">
            <w:pPr>
              <w:spacing w:line="400" w:lineRule="exact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647CF">
              <w:rPr>
                <w:rFonts w:asciiTheme="minorEastAsia" w:eastAsiaTheme="minorEastAsia" w:hAnsiTheme="minorEastAsia" w:hint="eastAsia"/>
                <w:sz w:val="24"/>
                <w:szCs w:val="24"/>
              </w:rPr>
              <w:t>层次分明、条理清楚，教材体系能反映内容的内在逻辑联系及本专业的思维方法。</w:t>
            </w:r>
          </w:p>
        </w:tc>
      </w:tr>
      <w:tr w:rsidR="0019294A" w:rsidTr="0019294A">
        <w:trPr>
          <w:trHeight w:hRule="exact" w:val="1304"/>
          <w:jc w:val="center"/>
        </w:trPr>
        <w:tc>
          <w:tcPr>
            <w:tcW w:w="1379" w:type="dxa"/>
            <w:vMerge w:val="restart"/>
            <w:vAlign w:val="center"/>
          </w:tcPr>
          <w:p w:rsidR="0019294A" w:rsidRPr="00A647CF" w:rsidRDefault="0019294A" w:rsidP="00383427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647CF">
              <w:rPr>
                <w:rFonts w:asciiTheme="minorEastAsia" w:eastAsiaTheme="minorEastAsia" w:hAnsiTheme="minorEastAsia" w:hint="eastAsia"/>
                <w:sz w:val="24"/>
                <w:szCs w:val="24"/>
              </w:rPr>
              <w:t>科学水平</w:t>
            </w:r>
          </w:p>
          <w:p w:rsidR="0019294A" w:rsidRDefault="0019294A" w:rsidP="00383427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647CF">
              <w:rPr>
                <w:rFonts w:asciiTheme="minorEastAsia" w:eastAsiaTheme="minorEastAsia" w:hAnsiTheme="minorEastAsia" w:hint="eastAsia"/>
                <w:sz w:val="24"/>
                <w:szCs w:val="24"/>
              </w:rPr>
              <w:t>（30分）</w:t>
            </w:r>
          </w:p>
        </w:tc>
        <w:tc>
          <w:tcPr>
            <w:tcW w:w="1701" w:type="dxa"/>
            <w:vAlign w:val="center"/>
          </w:tcPr>
          <w:p w:rsidR="0019294A" w:rsidRDefault="0019294A" w:rsidP="003B60AE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647CF">
              <w:rPr>
                <w:rFonts w:asciiTheme="minorEastAsia" w:eastAsiaTheme="minorEastAsia" w:hAnsiTheme="minorEastAsia" w:hint="eastAsia"/>
                <w:sz w:val="24"/>
                <w:szCs w:val="24"/>
              </w:rPr>
              <w:t>2-1内容选择（10</w:t>
            </w:r>
            <w:r w:rsidR="00862B7D"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  <w:r w:rsidRPr="00A647CF"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</w:p>
        </w:tc>
        <w:tc>
          <w:tcPr>
            <w:tcW w:w="5911" w:type="dxa"/>
            <w:vAlign w:val="center"/>
          </w:tcPr>
          <w:p w:rsidR="0019294A" w:rsidRDefault="0019294A" w:rsidP="0019294A">
            <w:pPr>
              <w:spacing w:line="400" w:lineRule="exact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647CF">
              <w:rPr>
                <w:rFonts w:asciiTheme="minorEastAsia" w:eastAsiaTheme="minorEastAsia" w:hAnsiTheme="minorEastAsia" w:hint="eastAsia"/>
                <w:sz w:val="24"/>
                <w:szCs w:val="24"/>
              </w:rPr>
              <w:t>①突出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专业</w:t>
            </w:r>
            <w:r w:rsidRPr="00A647CF">
              <w:rPr>
                <w:rFonts w:asciiTheme="minorEastAsia" w:eastAsiaTheme="minorEastAsia" w:hAnsiTheme="minorEastAsia" w:hint="eastAsia"/>
                <w:sz w:val="24"/>
                <w:szCs w:val="24"/>
              </w:rPr>
              <w:t>特色，体现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专业</w:t>
            </w:r>
            <w:r w:rsidRPr="00A647CF">
              <w:rPr>
                <w:rFonts w:asciiTheme="minorEastAsia" w:eastAsiaTheme="minorEastAsia" w:hAnsiTheme="minorEastAsia" w:hint="eastAsia"/>
                <w:sz w:val="24"/>
                <w:szCs w:val="24"/>
              </w:rPr>
              <w:t>特征，反映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专业和课程</w:t>
            </w:r>
            <w:r w:rsidRPr="00A647CF">
              <w:rPr>
                <w:rFonts w:asciiTheme="minorEastAsia" w:eastAsiaTheme="minorEastAsia" w:hAnsiTheme="minorEastAsia" w:hint="eastAsia"/>
                <w:sz w:val="24"/>
                <w:szCs w:val="24"/>
              </w:rPr>
              <w:t>内在基本结构与最新水平。</w:t>
            </w:r>
          </w:p>
          <w:p w:rsidR="0019294A" w:rsidRDefault="0019294A" w:rsidP="0019294A">
            <w:pPr>
              <w:spacing w:line="400" w:lineRule="exact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647CF">
              <w:rPr>
                <w:rFonts w:asciiTheme="minorEastAsia" w:eastAsiaTheme="minorEastAsia" w:hAnsiTheme="minorEastAsia" w:hint="eastAsia"/>
                <w:sz w:val="24"/>
                <w:szCs w:val="24"/>
              </w:rPr>
              <w:t>②内容精炼，广度、深度、难度和长度适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中</w:t>
            </w:r>
            <w:r w:rsidRPr="00A647CF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</w:tc>
      </w:tr>
      <w:tr w:rsidR="0019294A" w:rsidTr="0019294A">
        <w:trPr>
          <w:trHeight w:val="907"/>
          <w:jc w:val="center"/>
        </w:trPr>
        <w:tc>
          <w:tcPr>
            <w:tcW w:w="1379" w:type="dxa"/>
            <w:vMerge/>
          </w:tcPr>
          <w:p w:rsidR="0019294A" w:rsidRDefault="0019294A" w:rsidP="00A647CF">
            <w:pPr>
              <w:spacing w:line="4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9294A" w:rsidRDefault="0019294A" w:rsidP="003B60AE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647CF">
              <w:rPr>
                <w:rFonts w:asciiTheme="minorEastAsia" w:eastAsiaTheme="minorEastAsia" w:hAnsiTheme="minorEastAsia" w:hint="eastAsia"/>
                <w:sz w:val="24"/>
                <w:szCs w:val="24"/>
              </w:rPr>
              <w:t>2-2内容组织（10</w:t>
            </w:r>
            <w:r w:rsidR="00862B7D"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  <w:r w:rsidRPr="00A647CF"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</w:p>
        </w:tc>
        <w:tc>
          <w:tcPr>
            <w:tcW w:w="5911" w:type="dxa"/>
            <w:vAlign w:val="center"/>
          </w:tcPr>
          <w:p w:rsidR="0019294A" w:rsidRDefault="0019294A" w:rsidP="0019294A">
            <w:pPr>
              <w:spacing w:line="400" w:lineRule="exact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647CF">
              <w:rPr>
                <w:rFonts w:asciiTheme="minorEastAsia" w:eastAsiaTheme="minorEastAsia" w:hAnsiTheme="minorEastAsia" w:hint="eastAsia"/>
                <w:sz w:val="24"/>
                <w:szCs w:val="24"/>
              </w:rPr>
              <w:t>能系统、完整地阐述课程包含的知识，结构严谨。</w:t>
            </w:r>
          </w:p>
        </w:tc>
      </w:tr>
      <w:tr w:rsidR="0019294A" w:rsidTr="0019294A">
        <w:trPr>
          <w:trHeight w:val="907"/>
          <w:jc w:val="center"/>
        </w:trPr>
        <w:tc>
          <w:tcPr>
            <w:tcW w:w="1379" w:type="dxa"/>
            <w:vMerge/>
          </w:tcPr>
          <w:p w:rsidR="0019294A" w:rsidRDefault="0019294A" w:rsidP="00A647CF">
            <w:pPr>
              <w:spacing w:line="4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9294A" w:rsidRDefault="0019294A" w:rsidP="003B60AE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83427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-</w:t>
            </w:r>
            <w:r w:rsidRPr="00383427">
              <w:rPr>
                <w:rFonts w:asciiTheme="minorEastAsia" w:eastAsiaTheme="minorEastAsia" w:hAnsiTheme="minorEastAsia" w:hint="eastAsia"/>
                <w:sz w:val="24"/>
                <w:szCs w:val="24"/>
              </w:rPr>
              <w:t>3理论水平(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 w:rsidRPr="00383427"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  <w:r w:rsidR="00862B7D"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)</w:t>
            </w:r>
          </w:p>
        </w:tc>
        <w:tc>
          <w:tcPr>
            <w:tcW w:w="5911" w:type="dxa"/>
            <w:vAlign w:val="center"/>
          </w:tcPr>
          <w:p w:rsidR="0019294A" w:rsidRDefault="0019294A" w:rsidP="0019294A">
            <w:pPr>
              <w:spacing w:line="400" w:lineRule="exact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83427">
              <w:rPr>
                <w:rFonts w:asciiTheme="minorEastAsia" w:eastAsiaTheme="minorEastAsia" w:hAnsiTheme="minorEastAsia" w:hint="eastAsia"/>
                <w:sz w:val="24"/>
                <w:szCs w:val="24"/>
              </w:rPr>
              <w:t>能正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确阐述本专业</w:t>
            </w:r>
            <w:r w:rsidRPr="00383427">
              <w:rPr>
                <w:rFonts w:asciiTheme="minorEastAsia" w:eastAsiaTheme="minorEastAsia" w:hAnsiTheme="minorEastAsia" w:hint="eastAsia"/>
                <w:sz w:val="24"/>
                <w:szCs w:val="24"/>
              </w:rPr>
              <w:t>的科学理论和概念，注意理论联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系实际，</w:t>
            </w:r>
            <w:r w:rsidRPr="00383427">
              <w:rPr>
                <w:rFonts w:asciiTheme="minorEastAsia" w:eastAsiaTheme="minorEastAsia" w:hAnsiTheme="minorEastAsia" w:hint="eastAsia"/>
                <w:sz w:val="24"/>
                <w:szCs w:val="24"/>
              </w:rPr>
              <w:t>突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出</w:t>
            </w:r>
            <w:r w:rsidRPr="00383427">
              <w:rPr>
                <w:rFonts w:asciiTheme="minorEastAsia" w:eastAsiaTheme="minorEastAsia" w:hAnsiTheme="minorEastAsia" w:hint="eastAsia"/>
                <w:sz w:val="24"/>
                <w:szCs w:val="24"/>
              </w:rPr>
              <w:t>案例教学和问题解决训练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</w:tc>
      </w:tr>
      <w:tr w:rsidR="0019294A" w:rsidTr="0019294A">
        <w:trPr>
          <w:trHeight w:val="1304"/>
          <w:jc w:val="center"/>
        </w:trPr>
        <w:tc>
          <w:tcPr>
            <w:tcW w:w="1379" w:type="dxa"/>
            <w:vMerge w:val="restart"/>
            <w:vAlign w:val="center"/>
          </w:tcPr>
          <w:p w:rsidR="0019294A" w:rsidRDefault="0019294A" w:rsidP="003B60AE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教学水平与效能（30分）</w:t>
            </w:r>
          </w:p>
        </w:tc>
        <w:tc>
          <w:tcPr>
            <w:tcW w:w="1701" w:type="dxa"/>
            <w:vAlign w:val="center"/>
          </w:tcPr>
          <w:p w:rsidR="0019294A" w:rsidRDefault="0019294A" w:rsidP="003B60AE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3-</w:t>
            </w:r>
            <w:r w:rsidRPr="00383427">
              <w:rPr>
                <w:rFonts w:asciiTheme="minorEastAsia" w:eastAsiaTheme="minorEastAsia" w:hAnsiTheme="minorEastAsia" w:hint="eastAsia"/>
                <w:sz w:val="24"/>
                <w:szCs w:val="24"/>
              </w:rPr>
              <w:t>1目标理念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（10</w:t>
            </w:r>
            <w:r w:rsidR="00862B7D"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</w:p>
        </w:tc>
        <w:tc>
          <w:tcPr>
            <w:tcW w:w="5911" w:type="dxa"/>
            <w:vAlign w:val="center"/>
          </w:tcPr>
          <w:p w:rsidR="0019294A" w:rsidRDefault="0019294A" w:rsidP="0019294A">
            <w:pPr>
              <w:spacing w:line="400" w:lineRule="exact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647CF">
              <w:rPr>
                <w:rFonts w:asciiTheme="minorEastAsia" w:eastAsiaTheme="minorEastAsia" w:hAnsiTheme="minorEastAsia" w:hint="eastAsia"/>
                <w:sz w:val="24"/>
                <w:szCs w:val="24"/>
              </w:rPr>
              <w:t>①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以培养应用型人才为导向</w:t>
            </w:r>
            <w:r w:rsidRPr="00383427">
              <w:rPr>
                <w:rFonts w:asciiTheme="minorEastAsia" w:eastAsiaTheme="minorEastAsia" w:hAnsiTheme="minorEastAsia" w:hint="eastAsia"/>
                <w:sz w:val="24"/>
                <w:szCs w:val="24"/>
              </w:rPr>
              <w:t>，满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足学校</w:t>
            </w:r>
            <w:r w:rsidRPr="00383427">
              <w:rPr>
                <w:rFonts w:asciiTheme="minorEastAsia" w:eastAsiaTheme="minorEastAsia" w:hAnsiTheme="minorEastAsia" w:hint="eastAsia"/>
                <w:sz w:val="24"/>
                <w:szCs w:val="24"/>
              </w:rPr>
              <w:t>人才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培养目标和要求，遵</w:t>
            </w:r>
            <w:r w:rsidRPr="00383427">
              <w:rPr>
                <w:rFonts w:asciiTheme="minorEastAsia" w:eastAsiaTheme="minorEastAsia" w:hAnsiTheme="minorEastAsia" w:hint="eastAsia"/>
                <w:sz w:val="24"/>
                <w:szCs w:val="24"/>
              </w:rPr>
              <w:t>循教学基本规律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:rsidR="0019294A" w:rsidRDefault="0019294A" w:rsidP="0019294A">
            <w:pPr>
              <w:spacing w:line="400" w:lineRule="exact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647CF">
              <w:rPr>
                <w:rFonts w:asciiTheme="minorEastAsia" w:eastAsiaTheme="minorEastAsia" w:hAnsiTheme="minorEastAsia" w:hint="eastAsia"/>
                <w:sz w:val="24"/>
                <w:szCs w:val="24"/>
              </w:rPr>
              <w:t>②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体现课程改革的新</w:t>
            </w:r>
            <w:r w:rsidRPr="00383427">
              <w:rPr>
                <w:rFonts w:asciiTheme="minorEastAsia" w:eastAsiaTheme="minorEastAsia" w:hAnsiTheme="minorEastAsia" w:hint="eastAsia"/>
                <w:sz w:val="24"/>
                <w:szCs w:val="24"/>
              </w:rPr>
              <w:t>理念和新思路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</w:tc>
      </w:tr>
      <w:tr w:rsidR="0019294A" w:rsidTr="0019294A">
        <w:trPr>
          <w:trHeight w:val="1304"/>
          <w:jc w:val="center"/>
        </w:trPr>
        <w:tc>
          <w:tcPr>
            <w:tcW w:w="1379" w:type="dxa"/>
            <w:vMerge/>
          </w:tcPr>
          <w:p w:rsidR="0019294A" w:rsidRDefault="0019294A" w:rsidP="00A647CF">
            <w:pPr>
              <w:spacing w:line="4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9294A" w:rsidRDefault="0019294A" w:rsidP="0096662C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B60AE">
              <w:rPr>
                <w:rFonts w:asciiTheme="minorEastAsia" w:eastAsiaTheme="minorEastAsia" w:hAnsiTheme="minorEastAsia" w:hint="eastAsia"/>
                <w:sz w:val="24"/>
                <w:szCs w:val="24"/>
              </w:rPr>
              <w:t>3-2 教学效能（20</w:t>
            </w:r>
            <w:r w:rsidR="00862B7D"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  <w:r w:rsidRPr="003B60AE"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</w:p>
        </w:tc>
        <w:tc>
          <w:tcPr>
            <w:tcW w:w="5911" w:type="dxa"/>
            <w:vAlign w:val="center"/>
          </w:tcPr>
          <w:p w:rsidR="0019294A" w:rsidRPr="003B60AE" w:rsidRDefault="0019294A" w:rsidP="0019294A">
            <w:pPr>
              <w:spacing w:line="400" w:lineRule="exact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①便于</w:t>
            </w:r>
            <w:r w:rsidRPr="003B60AE">
              <w:rPr>
                <w:rFonts w:asciiTheme="minorEastAsia" w:eastAsiaTheme="minorEastAsia" w:hAnsiTheme="minorEastAsia" w:hint="eastAsia"/>
                <w:sz w:val="24"/>
                <w:szCs w:val="24"/>
              </w:rPr>
              <w:t>教师设计和实施高效的教学活动。</w:t>
            </w:r>
          </w:p>
          <w:p w:rsidR="0019294A" w:rsidRDefault="0019294A" w:rsidP="0019294A">
            <w:pPr>
              <w:spacing w:line="400" w:lineRule="exact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B60AE">
              <w:rPr>
                <w:rFonts w:asciiTheme="minorEastAsia" w:eastAsiaTheme="minorEastAsia" w:hAnsiTheme="minorEastAsia" w:hint="eastAsia"/>
                <w:sz w:val="24"/>
                <w:szCs w:val="24"/>
              </w:rPr>
              <w:t>②符合学生的认知规律，富有启发性，有利于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激发</w:t>
            </w:r>
            <w:r w:rsidRPr="003B60AE">
              <w:rPr>
                <w:rFonts w:asciiTheme="minorEastAsia" w:eastAsiaTheme="minorEastAsia" w:hAnsiTheme="minorEastAsia" w:hint="eastAsia"/>
                <w:sz w:val="24"/>
                <w:szCs w:val="24"/>
              </w:rPr>
              <w:t>学生的学习兴趣及各种能力的培养。</w:t>
            </w:r>
          </w:p>
        </w:tc>
      </w:tr>
      <w:tr w:rsidR="0019294A" w:rsidTr="0019294A">
        <w:trPr>
          <w:trHeight w:val="907"/>
          <w:jc w:val="center"/>
        </w:trPr>
        <w:tc>
          <w:tcPr>
            <w:tcW w:w="1379" w:type="dxa"/>
            <w:vMerge w:val="restart"/>
            <w:vAlign w:val="center"/>
          </w:tcPr>
          <w:p w:rsidR="0019294A" w:rsidRPr="003B60AE" w:rsidRDefault="0019294A" w:rsidP="003B60AE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图文</w:t>
            </w:r>
            <w:r w:rsidRPr="003B60AE">
              <w:rPr>
                <w:rFonts w:asciiTheme="minorEastAsia" w:eastAsiaTheme="minorEastAsia" w:hAnsiTheme="minorEastAsia" w:hint="eastAsia"/>
                <w:sz w:val="24"/>
                <w:szCs w:val="24"/>
              </w:rPr>
              <w:t>技术</w:t>
            </w:r>
          </w:p>
          <w:p w:rsidR="0019294A" w:rsidRDefault="0019294A" w:rsidP="003B60AE">
            <w:pPr>
              <w:spacing w:line="400" w:lineRule="exact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3B60AE">
              <w:rPr>
                <w:rFonts w:asciiTheme="minorEastAsia" w:eastAsiaTheme="minorEastAsia" w:hAnsiTheme="minorEastAsia" w:hint="eastAsia"/>
                <w:sz w:val="24"/>
                <w:szCs w:val="24"/>
              </w:rPr>
              <w:t>水平</w:t>
            </w:r>
          </w:p>
          <w:p w:rsidR="0019294A" w:rsidRDefault="0019294A" w:rsidP="0019294A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B60AE">
              <w:rPr>
                <w:rFonts w:asciiTheme="minorEastAsia" w:eastAsiaTheme="minorEastAsia" w:hAnsiTheme="minorEastAsia" w:hint="eastAsia"/>
                <w:sz w:val="24"/>
                <w:szCs w:val="24"/>
              </w:rPr>
              <w:t>（10分）</w:t>
            </w:r>
          </w:p>
        </w:tc>
        <w:tc>
          <w:tcPr>
            <w:tcW w:w="1701" w:type="dxa"/>
            <w:vAlign w:val="center"/>
          </w:tcPr>
          <w:p w:rsidR="0019294A" w:rsidRDefault="0019294A" w:rsidP="003B60AE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B60AE">
              <w:rPr>
                <w:rFonts w:asciiTheme="minorEastAsia" w:eastAsiaTheme="minorEastAsia" w:hAnsiTheme="minorEastAsia" w:hint="eastAsia"/>
                <w:sz w:val="24"/>
                <w:szCs w:val="24"/>
              </w:rPr>
              <w:t>4-1 规范性（5</w:t>
            </w:r>
            <w:r w:rsidR="00862B7D"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  <w:r w:rsidRPr="003B60AE"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</w:p>
        </w:tc>
        <w:tc>
          <w:tcPr>
            <w:tcW w:w="5911" w:type="dxa"/>
            <w:vAlign w:val="center"/>
          </w:tcPr>
          <w:p w:rsidR="0019294A" w:rsidRDefault="0019294A" w:rsidP="0019294A">
            <w:pPr>
              <w:spacing w:line="400" w:lineRule="exact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B60AE">
              <w:rPr>
                <w:rFonts w:asciiTheme="minorEastAsia" w:eastAsiaTheme="minorEastAsia" w:hAnsiTheme="minorEastAsia" w:hint="eastAsia"/>
                <w:sz w:val="24"/>
                <w:szCs w:val="24"/>
              </w:rPr>
              <w:t>文字表达、图表使用、标注和参考文献等规范，印刷工艺、纸质等合乎技术标准。</w:t>
            </w:r>
          </w:p>
        </w:tc>
      </w:tr>
      <w:tr w:rsidR="0019294A" w:rsidTr="0019294A">
        <w:trPr>
          <w:trHeight w:val="907"/>
          <w:jc w:val="center"/>
        </w:trPr>
        <w:tc>
          <w:tcPr>
            <w:tcW w:w="1379" w:type="dxa"/>
            <w:vMerge/>
          </w:tcPr>
          <w:p w:rsidR="0019294A" w:rsidRDefault="0019294A" w:rsidP="00A647CF">
            <w:pPr>
              <w:spacing w:line="4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9294A" w:rsidRDefault="0019294A" w:rsidP="003B60AE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B60AE">
              <w:rPr>
                <w:rFonts w:asciiTheme="minorEastAsia" w:eastAsiaTheme="minorEastAsia" w:hAnsiTheme="minorEastAsia" w:hint="eastAsia"/>
                <w:sz w:val="24"/>
                <w:szCs w:val="24"/>
              </w:rPr>
              <w:t>4-2 艺术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性</w:t>
            </w:r>
            <w:r w:rsidRPr="003B60AE">
              <w:rPr>
                <w:rFonts w:asciiTheme="minorEastAsia" w:eastAsiaTheme="minorEastAsia" w:hAnsiTheme="minorEastAsia" w:hint="eastAsia"/>
                <w:sz w:val="24"/>
                <w:szCs w:val="24"/>
              </w:rPr>
              <w:t>（5</w:t>
            </w:r>
            <w:r w:rsidR="00862B7D"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  <w:r w:rsidRPr="003B60AE"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</w:p>
        </w:tc>
        <w:tc>
          <w:tcPr>
            <w:tcW w:w="5911" w:type="dxa"/>
            <w:vAlign w:val="center"/>
          </w:tcPr>
          <w:p w:rsidR="0019294A" w:rsidRDefault="0019294A" w:rsidP="0019294A">
            <w:pPr>
              <w:spacing w:line="400" w:lineRule="exact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B60AE">
              <w:rPr>
                <w:rFonts w:asciiTheme="minorEastAsia" w:eastAsiaTheme="minorEastAsia" w:hAnsiTheme="minorEastAsia" w:hint="eastAsia"/>
                <w:sz w:val="24"/>
                <w:szCs w:val="24"/>
              </w:rPr>
              <w:t>版式版面、图文、色彩、字体字号等的设计有较好的艺术效果。</w:t>
            </w:r>
          </w:p>
        </w:tc>
      </w:tr>
    </w:tbl>
    <w:p w:rsidR="00A647CF" w:rsidRDefault="00A647CF" w:rsidP="00A647CF">
      <w:pPr>
        <w:spacing w:after="0" w:line="400" w:lineRule="exact"/>
        <w:rPr>
          <w:rFonts w:asciiTheme="minorEastAsia" w:eastAsiaTheme="minorEastAsia" w:hAnsiTheme="minorEastAsia"/>
          <w:sz w:val="24"/>
          <w:szCs w:val="24"/>
        </w:rPr>
      </w:pPr>
    </w:p>
    <w:sectPr w:rsidR="00A647CF" w:rsidSect="003B60AE">
      <w:pgSz w:w="11906" w:h="16838"/>
      <w:pgMar w:top="1440" w:right="1418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512" w:rsidRDefault="009B7512" w:rsidP="00312E68">
      <w:pPr>
        <w:spacing w:after="0"/>
      </w:pPr>
      <w:r>
        <w:separator/>
      </w:r>
    </w:p>
  </w:endnote>
  <w:endnote w:type="continuationSeparator" w:id="0">
    <w:p w:rsidR="009B7512" w:rsidRDefault="009B7512" w:rsidP="00312E6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512" w:rsidRDefault="009B7512" w:rsidP="00312E68">
      <w:pPr>
        <w:spacing w:after="0"/>
      </w:pPr>
      <w:r>
        <w:separator/>
      </w:r>
    </w:p>
  </w:footnote>
  <w:footnote w:type="continuationSeparator" w:id="0">
    <w:p w:rsidR="009B7512" w:rsidRDefault="009B7512" w:rsidP="00312E6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F7143"/>
    <w:rsid w:val="00170C5C"/>
    <w:rsid w:val="0019294A"/>
    <w:rsid w:val="001C2A11"/>
    <w:rsid w:val="001F232D"/>
    <w:rsid w:val="002628B3"/>
    <w:rsid w:val="00273A1B"/>
    <w:rsid w:val="002A5B6B"/>
    <w:rsid w:val="00312E68"/>
    <w:rsid w:val="00323B43"/>
    <w:rsid w:val="00356696"/>
    <w:rsid w:val="00383427"/>
    <w:rsid w:val="003B60AE"/>
    <w:rsid w:val="003D37D8"/>
    <w:rsid w:val="00426133"/>
    <w:rsid w:val="004358AB"/>
    <w:rsid w:val="00664110"/>
    <w:rsid w:val="006A7C0C"/>
    <w:rsid w:val="00747086"/>
    <w:rsid w:val="007B3153"/>
    <w:rsid w:val="008472D0"/>
    <w:rsid w:val="00862B7D"/>
    <w:rsid w:val="00864C76"/>
    <w:rsid w:val="008A0D9C"/>
    <w:rsid w:val="008B7726"/>
    <w:rsid w:val="008D2505"/>
    <w:rsid w:val="00921F4E"/>
    <w:rsid w:val="0096662C"/>
    <w:rsid w:val="0097075A"/>
    <w:rsid w:val="009B7512"/>
    <w:rsid w:val="009E34ED"/>
    <w:rsid w:val="00A647CF"/>
    <w:rsid w:val="00B9464C"/>
    <w:rsid w:val="00CD6C31"/>
    <w:rsid w:val="00D31D50"/>
    <w:rsid w:val="00DC73BD"/>
    <w:rsid w:val="00F85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47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312E6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12E68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12E6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12E6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xbany</cp:lastModifiedBy>
  <cp:revision>12</cp:revision>
  <dcterms:created xsi:type="dcterms:W3CDTF">2008-09-11T17:20:00Z</dcterms:created>
  <dcterms:modified xsi:type="dcterms:W3CDTF">2019-09-26T00:57:00Z</dcterms:modified>
</cp:coreProperties>
</file>